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E61" w:rsidRPr="0081520E" w:rsidRDefault="00AE1E61" w:rsidP="00AE1E61">
      <w:pPr>
        <w:rPr>
          <w:b/>
          <w:bCs/>
          <w:color w:val="000101"/>
          <w:sz w:val="48"/>
          <w:szCs w:val="28"/>
        </w:rPr>
      </w:pPr>
      <w:r>
        <w:rPr>
          <w:b/>
          <w:bCs/>
          <w:noProof/>
          <w:color w:val="000101"/>
          <w:sz w:val="48"/>
          <w:szCs w:val="28"/>
        </w:rPr>
        <w:drawing>
          <wp:anchor distT="0" distB="0" distL="114300" distR="114300" simplePos="0" relativeHeight="251659264" behindDoc="0" locked="0" layoutInCell="1" allowOverlap="1">
            <wp:simplePos x="0" y="0"/>
            <wp:positionH relativeFrom="column">
              <wp:posOffset>5228590</wp:posOffset>
            </wp:positionH>
            <wp:positionV relativeFrom="paragraph">
              <wp:posOffset>-106680</wp:posOffset>
            </wp:positionV>
            <wp:extent cx="1660525" cy="541655"/>
            <wp:effectExtent l="19050" t="0" r="0" b="0"/>
            <wp:wrapThrough wrapText="bothSides">
              <wp:wrapPolygon edited="0">
                <wp:start x="-248" y="0"/>
                <wp:lineTo x="-248" y="20511"/>
                <wp:lineTo x="21559" y="20511"/>
                <wp:lineTo x="21559" y="0"/>
                <wp:lineTo x="-248"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660525" cy="541655"/>
                    </a:xfrm>
                    <a:prstGeom prst="rect">
                      <a:avLst/>
                    </a:prstGeom>
                    <a:noFill/>
                    <a:ln w="9525">
                      <a:noFill/>
                      <a:miter lim="800000"/>
                      <a:headEnd/>
                      <a:tailEnd/>
                    </a:ln>
                  </pic:spPr>
                </pic:pic>
              </a:graphicData>
            </a:graphic>
          </wp:anchor>
        </w:drawing>
      </w:r>
      <w:r w:rsidRPr="0081520E">
        <w:rPr>
          <w:b/>
          <w:bCs/>
          <w:color w:val="000101"/>
          <w:sz w:val="48"/>
          <w:szCs w:val="28"/>
        </w:rPr>
        <w:t xml:space="preserve">Session 1 </w:t>
      </w:r>
    </w:p>
    <w:p w:rsidR="00AE1E61" w:rsidRDefault="00AE1E61" w:rsidP="00AE1E61">
      <w:pPr>
        <w:rPr>
          <w:color w:val="ED1B23"/>
          <w:sz w:val="20"/>
          <w:szCs w:val="20"/>
        </w:rPr>
      </w:pPr>
      <w:r w:rsidRPr="00B63038">
        <w:rPr>
          <w:color w:val="ED1B23"/>
          <w:sz w:val="24"/>
          <w:szCs w:val="20"/>
        </w:rPr>
        <w:t xml:space="preserve">[Note: Session 1 of the performance task consists of two </w:t>
      </w:r>
      <w:r w:rsidRPr="00B63038">
        <w:rPr>
          <w:i/>
          <w:iCs/>
          <w:color w:val="ED1B23"/>
          <w:sz w:val="24"/>
          <w:szCs w:val="20"/>
        </w:rPr>
        <w:t>Parts</w:t>
      </w:r>
      <w:r w:rsidRPr="00B63038">
        <w:rPr>
          <w:color w:val="ED1B23"/>
          <w:sz w:val="24"/>
          <w:szCs w:val="20"/>
        </w:rPr>
        <w:t xml:space="preserve">: </w:t>
      </w:r>
      <w:proofErr w:type="gramStart"/>
      <w:r w:rsidRPr="00B63038">
        <w:rPr>
          <w:i/>
          <w:iCs/>
          <w:color w:val="ED1B23"/>
          <w:sz w:val="24"/>
          <w:szCs w:val="20"/>
        </w:rPr>
        <w:t xml:space="preserve">A </w:t>
      </w:r>
      <w:r w:rsidRPr="00B63038">
        <w:rPr>
          <w:color w:val="ED1B23"/>
          <w:sz w:val="24"/>
          <w:szCs w:val="20"/>
        </w:rPr>
        <w:t>and</w:t>
      </w:r>
      <w:proofErr w:type="gramEnd"/>
      <w:r w:rsidRPr="00B63038">
        <w:rPr>
          <w:color w:val="ED1B23"/>
          <w:sz w:val="24"/>
          <w:szCs w:val="20"/>
        </w:rPr>
        <w:t xml:space="preserve"> </w:t>
      </w:r>
      <w:r w:rsidRPr="00B63038">
        <w:rPr>
          <w:i/>
          <w:iCs/>
          <w:color w:val="ED1B23"/>
          <w:sz w:val="24"/>
          <w:szCs w:val="20"/>
        </w:rPr>
        <w:t>B</w:t>
      </w:r>
      <w:r w:rsidRPr="00B63038">
        <w:rPr>
          <w:color w:val="ED1B23"/>
          <w:sz w:val="24"/>
          <w:szCs w:val="20"/>
        </w:rPr>
        <w:t xml:space="preserve">. </w:t>
      </w:r>
      <w:r w:rsidRPr="00B63038">
        <w:rPr>
          <w:i/>
          <w:iCs/>
          <w:color w:val="ED1B23"/>
          <w:sz w:val="24"/>
          <w:szCs w:val="20"/>
        </w:rPr>
        <w:t xml:space="preserve">Part A </w:t>
      </w:r>
      <w:r w:rsidRPr="00B63038">
        <w:rPr>
          <w:color w:val="ED1B23"/>
          <w:sz w:val="24"/>
          <w:szCs w:val="20"/>
        </w:rPr>
        <w:t xml:space="preserve">should be performed individually. </w:t>
      </w:r>
      <w:r w:rsidRPr="00B63038">
        <w:rPr>
          <w:i/>
          <w:iCs/>
          <w:color w:val="ED1B23"/>
          <w:sz w:val="24"/>
          <w:szCs w:val="20"/>
        </w:rPr>
        <w:t xml:space="preserve">Part B </w:t>
      </w:r>
      <w:r w:rsidRPr="00B63038">
        <w:rPr>
          <w:color w:val="ED1B23"/>
          <w:sz w:val="24"/>
          <w:szCs w:val="20"/>
        </w:rPr>
        <w:t xml:space="preserve">should be performed in pairs or small groups. The teacher should allow for the majority of Session 1 to be devoted to group work.] </w:t>
      </w:r>
    </w:p>
    <w:p w:rsidR="00AE1E61" w:rsidRPr="0081520E" w:rsidRDefault="00AE1E61" w:rsidP="00AE1E61">
      <w:pPr>
        <w:pStyle w:val="CM26"/>
        <w:spacing w:after="262" w:line="243" w:lineRule="atLeast"/>
        <w:ind w:right="87"/>
        <w:rPr>
          <w:rFonts w:cs="Verdana"/>
          <w:color w:val="000101"/>
        </w:rPr>
      </w:pPr>
      <w:r w:rsidRPr="0081520E">
        <w:rPr>
          <w:rFonts w:cs="Verdana"/>
          <w:color w:val="000101"/>
        </w:rPr>
        <w:t xml:space="preserve">To do this, teachers will compile the complete list of schools provided by the students. They will enter each school into the search tool provided below. </w:t>
      </w:r>
    </w:p>
    <w:p w:rsidR="00AE1E61" w:rsidRPr="0081520E" w:rsidRDefault="00AE1E61" w:rsidP="00AE1E61">
      <w:pPr>
        <w:pStyle w:val="CM26"/>
        <w:spacing w:after="262" w:line="243" w:lineRule="atLeast"/>
        <w:rPr>
          <w:rFonts w:cs="Verdana"/>
          <w:color w:val="2B4EA2"/>
        </w:rPr>
      </w:pPr>
      <w:r w:rsidRPr="0081520E">
        <w:rPr>
          <w:rFonts w:cs="Verdana"/>
          <w:color w:val="2B4EA2"/>
          <w:u w:val="single"/>
        </w:rPr>
        <w:t xml:space="preserve">http://chronicle.com/article/Interactive-Tool-Tuition-Over/125043/ </w:t>
      </w:r>
    </w:p>
    <w:p w:rsidR="00AE1E61" w:rsidRPr="0081520E" w:rsidRDefault="00AE1E61" w:rsidP="00AE1E61">
      <w:pPr>
        <w:pStyle w:val="CM26"/>
        <w:spacing w:after="262" w:line="243" w:lineRule="atLeast"/>
        <w:ind w:right="457"/>
        <w:rPr>
          <w:rFonts w:cs="Verdana"/>
          <w:color w:val="000101"/>
        </w:rPr>
      </w:pPr>
      <w:r w:rsidRPr="0081520E">
        <w:rPr>
          <w:rFonts w:cs="Verdana"/>
          <w:color w:val="000101"/>
        </w:rPr>
        <w:t xml:space="preserve">Screen shots will be made of each school’s tuition data. The screen shots will then be combined to form the simulated search tool to be used by the students when they begin Session 1 of the task. </w:t>
      </w:r>
    </w:p>
    <w:p w:rsidR="00AE1E61" w:rsidRPr="0081520E" w:rsidRDefault="00AE1E61" w:rsidP="00AE1E61">
      <w:pPr>
        <w:rPr>
          <w:color w:val="000101"/>
          <w:sz w:val="32"/>
          <w:szCs w:val="28"/>
        </w:rPr>
      </w:pPr>
      <w:r w:rsidRPr="0081520E">
        <w:rPr>
          <w:b/>
          <w:bCs/>
          <w:color w:val="000101"/>
          <w:sz w:val="36"/>
          <w:szCs w:val="32"/>
        </w:rPr>
        <w:t xml:space="preserve">College Tuition </w:t>
      </w:r>
      <w:r w:rsidRPr="0081520E">
        <w:rPr>
          <w:b/>
          <w:bCs/>
          <w:color w:val="000101"/>
          <w:sz w:val="32"/>
          <w:szCs w:val="28"/>
        </w:rPr>
        <w:t xml:space="preserve">Your Assignment: </w:t>
      </w:r>
      <w:r w:rsidRPr="0081520E">
        <w:rPr>
          <w:color w:val="000101"/>
          <w:sz w:val="32"/>
          <w:szCs w:val="28"/>
        </w:rPr>
        <w:t>Based on your research during the last few days, you may have realized that the cost of a college education in the United States can be expensive. During this performance task, you will use a spreadsheet and your knowledge of functions and statistics to predict the future cost of college tuition.</w:t>
      </w:r>
    </w:p>
    <w:p w:rsidR="00AE1E61" w:rsidRDefault="00AE1E61" w:rsidP="00AE1E61">
      <w:pPr>
        <w:pStyle w:val="CM27"/>
        <w:spacing w:after="345" w:line="340" w:lineRule="atLeast"/>
        <w:rPr>
          <w:rFonts w:cs="Verdana"/>
          <w:sz w:val="28"/>
          <w:szCs w:val="28"/>
        </w:rPr>
      </w:pPr>
      <w:r>
        <w:rPr>
          <w:rFonts w:cs="Verdana"/>
          <w:b/>
          <w:bCs/>
          <w:sz w:val="28"/>
          <w:szCs w:val="28"/>
        </w:rPr>
        <w:t xml:space="preserve">Steps you will be following: </w:t>
      </w:r>
    </w:p>
    <w:p w:rsidR="00AE1E61" w:rsidRDefault="00AE1E61" w:rsidP="00AE1E61">
      <w:pPr>
        <w:pStyle w:val="CM27"/>
        <w:spacing w:after="345" w:line="340" w:lineRule="atLeast"/>
        <w:ind w:right="517"/>
        <w:rPr>
          <w:rFonts w:cs="Verdana"/>
          <w:sz w:val="28"/>
          <w:szCs w:val="28"/>
        </w:rPr>
      </w:pPr>
      <w:r>
        <w:rPr>
          <w:rFonts w:cs="Verdana"/>
          <w:sz w:val="28"/>
          <w:szCs w:val="28"/>
        </w:rPr>
        <w:t xml:space="preserve">To accomplish this, you will use a spreadsheet to help perform the following: </w:t>
      </w:r>
    </w:p>
    <w:p w:rsidR="00AE1E61" w:rsidRDefault="00AE1E61" w:rsidP="00AE1E61">
      <w:pPr>
        <w:pStyle w:val="Default"/>
        <w:numPr>
          <w:ilvl w:val="0"/>
          <w:numId w:val="1"/>
        </w:numPr>
        <w:spacing w:after="16"/>
        <w:ind w:left="360" w:hanging="360"/>
        <w:rPr>
          <w:color w:val="auto"/>
          <w:sz w:val="28"/>
          <w:szCs w:val="28"/>
        </w:rPr>
      </w:pPr>
      <w:r>
        <w:rPr>
          <w:color w:val="auto"/>
          <w:sz w:val="28"/>
          <w:szCs w:val="28"/>
        </w:rPr>
        <w:t xml:space="preserve">Gather data on the past year’s tuition amounts. </w:t>
      </w:r>
    </w:p>
    <w:p w:rsidR="00AE1E61" w:rsidRDefault="00AE1E61" w:rsidP="00AE1E61">
      <w:pPr>
        <w:pStyle w:val="Default"/>
        <w:numPr>
          <w:ilvl w:val="0"/>
          <w:numId w:val="1"/>
        </w:numPr>
        <w:spacing w:after="16"/>
        <w:ind w:left="360" w:hanging="360"/>
        <w:rPr>
          <w:color w:val="auto"/>
          <w:sz w:val="28"/>
          <w:szCs w:val="28"/>
        </w:rPr>
      </w:pPr>
      <w:r>
        <w:rPr>
          <w:color w:val="auto"/>
          <w:sz w:val="28"/>
          <w:szCs w:val="28"/>
        </w:rPr>
        <w:t xml:space="preserve">Analyze the data and choose a model type that will best predict the future tuition total. </w:t>
      </w:r>
    </w:p>
    <w:p w:rsidR="00AE1E61" w:rsidRDefault="00AE1E61" w:rsidP="00AE1E61">
      <w:pPr>
        <w:pStyle w:val="Default"/>
        <w:numPr>
          <w:ilvl w:val="0"/>
          <w:numId w:val="1"/>
        </w:numPr>
        <w:spacing w:after="16"/>
        <w:ind w:left="360" w:hanging="360"/>
        <w:rPr>
          <w:color w:val="auto"/>
          <w:sz w:val="28"/>
          <w:szCs w:val="28"/>
        </w:rPr>
      </w:pPr>
      <w:r>
        <w:rPr>
          <w:color w:val="auto"/>
          <w:sz w:val="28"/>
          <w:szCs w:val="28"/>
        </w:rPr>
        <w:t xml:space="preserve">Develop a model equation based on the model type chosen. </w:t>
      </w:r>
    </w:p>
    <w:p w:rsidR="00AE1E61" w:rsidRDefault="00AE1E61" w:rsidP="00AE1E61">
      <w:pPr>
        <w:pStyle w:val="Default"/>
        <w:numPr>
          <w:ilvl w:val="0"/>
          <w:numId w:val="1"/>
        </w:numPr>
        <w:spacing w:after="16"/>
        <w:ind w:left="360" w:hanging="360"/>
        <w:rPr>
          <w:color w:val="auto"/>
          <w:sz w:val="28"/>
          <w:szCs w:val="28"/>
        </w:rPr>
      </w:pPr>
      <w:r>
        <w:rPr>
          <w:color w:val="auto"/>
          <w:sz w:val="28"/>
          <w:szCs w:val="28"/>
        </w:rPr>
        <w:t xml:space="preserve">Predict the total tuition amount for a 2-year or a 4-year college education in the near future. </w:t>
      </w:r>
    </w:p>
    <w:p w:rsidR="00AE1E61" w:rsidRDefault="00AE1E61" w:rsidP="00AE1E61">
      <w:pPr>
        <w:pStyle w:val="Default"/>
        <w:numPr>
          <w:ilvl w:val="0"/>
          <w:numId w:val="1"/>
        </w:numPr>
        <w:spacing w:after="16"/>
        <w:ind w:left="360" w:hanging="360"/>
        <w:rPr>
          <w:color w:val="auto"/>
          <w:sz w:val="28"/>
          <w:szCs w:val="28"/>
        </w:rPr>
      </w:pPr>
      <w:r>
        <w:rPr>
          <w:color w:val="auto"/>
          <w:sz w:val="28"/>
          <w:szCs w:val="28"/>
        </w:rPr>
        <w:t xml:space="preserve">Compare the predicted total tuition amount using the model equation with the total predicted tuition amount you calculated prior to the start of this task. </w:t>
      </w:r>
    </w:p>
    <w:p w:rsidR="00AE1E61" w:rsidRDefault="00AE1E61" w:rsidP="00AE1E61">
      <w:pPr>
        <w:pStyle w:val="Default"/>
        <w:numPr>
          <w:ilvl w:val="0"/>
          <w:numId w:val="1"/>
        </w:numPr>
        <w:spacing w:after="16"/>
        <w:ind w:left="360" w:hanging="360"/>
        <w:rPr>
          <w:color w:val="auto"/>
          <w:sz w:val="28"/>
          <w:szCs w:val="28"/>
        </w:rPr>
      </w:pPr>
      <w:r>
        <w:rPr>
          <w:color w:val="auto"/>
          <w:sz w:val="28"/>
          <w:szCs w:val="28"/>
        </w:rPr>
        <w:t xml:space="preserve">Compare tuition amounts at the college you chose with the average tuition amounts of all public 4-year colleges in the United States. </w:t>
      </w:r>
    </w:p>
    <w:p w:rsidR="00AE1E61" w:rsidRDefault="00AE1E61" w:rsidP="00AE1E61">
      <w:pPr>
        <w:pStyle w:val="Default"/>
        <w:numPr>
          <w:ilvl w:val="0"/>
          <w:numId w:val="1"/>
        </w:numPr>
        <w:ind w:left="360" w:hanging="360"/>
        <w:rPr>
          <w:color w:val="auto"/>
          <w:sz w:val="28"/>
          <w:szCs w:val="28"/>
        </w:rPr>
      </w:pPr>
      <w:r>
        <w:rPr>
          <w:color w:val="auto"/>
          <w:sz w:val="28"/>
          <w:szCs w:val="28"/>
        </w:rPr>
        <w:t xml:space="preserve">Predict the total tuition amount at a 2-year or a 4-year college education in the distant future. </w:t>
      </w:r>
    </w:p>
    <w:p w:rsidR="00AE1E61" w:rsidRDefault="00AE1E61" w:rsidP="00AE1E61">
      <w:pPr>
        <w:pStyle w:val="Default"/>
        <w:rPr>
          <w:color w:val="auto"/>
          <w:sz w:val="28"/>
          <w:szCs w:val="28"/>
        </w:rPr>
      </w:pPr>
    </w:p>
    <w:p w:rsidR="00AE1E61" w:rsidRDefault="00AE1E61" w:rsidP="00AE1E61">
      <w:pPr>
        <w:pStyle w:val="CM8"/>
        <w:rPr>
          <w:rFonts w:cs="Verdana"/>
          <w:b/>
          <w:bCs/>
          <w:i/>
          <w:iCs/>
          <w:sz w:val="28"/>
          <w:szCs w:val="28"/>
        </w:rPr>
      </w:pPr>
    </w:p>
    <w:p w:rsidR="00AE1E61" w:rsidRDefault="00AE1E61" w:rsidP="00AE1E61">
      <w:pPr>
        <w:pStyle w:val="CM8"/>
        <w:rPr>
          <w:rFonts w:cs="Verdana"/>
          <w:b/>
          <w:bCs/>
          <w:i/>
          <w:iCs/>
          <w:sz w:val="28"/>
          <w:szCs w:val="28"/>
        </w:rPr>
      </w:pPr>
    </w:p>
    <w:p w:rsidR="00AE1E61" w:rsidRPr="00FC5DBB" w:rsidRDefault="00AE1E61" w:rsidP="00FC5DBB">
      <w:pPr>
        <w:pStyle w:val="CM8"/>
        <w:rPr>
          <w:rFonts w:cs="Verdana"/>
          <w:sz w:val="28"/>
          <w:szCs w:val="28"/>
        </w:rPr>
      </w:pPr>
      <w:r>
        <w:rPr>
          <w:rFonts w:cs="Verdana"/>
          <w:b/>
          <w:bCs/>
          <w:i/>
          <w:iCs/>
          <w:sz w:val="28"/>
          <w:szCs w:val="28"/>
        </w:rPr>
        <w:lastRenderedPageBreak/>
        <w:t xml:space="preserve">Part A </w:t>
      </w:r>
    </w:p>
    <w:p w:rsidR="00AE1E61" w:rsidRDefault="00AE1E61" w:rsidP="00FC5DBB">
      <w:pPr>
        <w:pStyle w:val="CM27"/>
        <w:spacing w:after="240" w:line="340" w:lineRule="atLeast"/>
        <w:jc w:val="center"/>
        <w:rPr>
          <w:rFonts w:cs="Verdana"/>
          <w:color w:val="000101"/>
          <w:sz w:val="28"/>
          <w:szCs w:val="28"/>
        </w:rPr>
      </w:pPr>
      <w:r>
        <w:rPr>
          <w:rFonts w:cs="Verdana"/>
          <w:b/>
          <w:bCs/>
          <w:color w:val="000101"/>
          <w:sz w:val="28"/>
          <w:szCs w:val="28"/>
        </w:rPr>
        <w:t xml:space="preserve">Past Year’s Tuition </w:t>
      </w:r>
    </w:p>
    <w:p w:rsidR="00AE1E61" w:rsidRDefault="00AE1E61" w:rsidP="00FC5DBB">
      <w:pPr>
        <w:pStyle w:val="CM27"/>
        <w:spacing w:after="240" w:line="340" w:lineRule="atLeast"/>
        <w:rPr>
          <w:rFonts w:cs="Verdana"/>
          <w:color w:val="000101"/>
          <w:sz w:val="28"/>
          <w:szCs w:val="28"/>
        </w:rPr>
      </w:pPr>
      <w:r>
        <w:rPr>
          <w:rFonts w:cs="Verdana"/>
          <w:color w:val="000101"/>
          <w:sz w:val="28"/>
          <w:szCs w:val="28"/>
        </w:rPr>
        <w:t xml:space="preserve">During the past few days, each of you chose a specific college or university to research. In order to predict the total tuition amount at that college or university, you must first research past year’s tuition amounts for that school. </w:t>
      </w:r>
    </w:p>
    <w:p w:rsidR="00FC5DBB" w:rsidRPr="0081520E" w:rsidRDefault="00FC5DBB" w:rsidP="00FC5DBB">
      <w:pPr>
        <w:pStyle w:val="CM26"/>
        <w:spacing w:after="120" w:line="243" w:lineRule="atLeast"/>
        <w:rPr>
          <w:rFonts w:cs="Verdana"/>
          <w:color w:val="2B4EA2"/>
        </w:rPr>
      </w:pPr>
      <w:r w:rsidRPr="0081520E">
        <w:rPr>
          <w:rFonts w:cs="Verdana"/>
          <w:color w:val="2B4EA2"/>
          <w:u w:val="single"/>
        </w:rPr>
        <w:t xml:space="preserve">http://chronicle.com/article/Interactive-Tool-Tuition-Over/125043/ </w:t>
      </w:r>
    </w:p>
    <w:p w:rsidR="00FC5DBB" w:rsidRPr="00FC5DBB" w:rsidRDefault="00FC5DBB" w:rsidP="00FC5DBB">
      <w:pPr>
        <w:pStyle w:val="Default"/>
      </w:pPr>
    </w:p>
    <w:p w:rsidR="00AE1E61" w:rsidRDefault="00AE1E61" w:rsidP="00AE1E61">
      <w:pPr>
        <w:pStyle w:val="CM27"/>
        <w:spacing w:after="345" w:line="340" w:lineRule="atLeast"/>
        <w:rPr>
          <w:rFonts w:cs="Verdana"/>
          <w:color w:val="000101"/>
          <w:sz w:val="28"/>
          <w:szCs w:val="28"/>
        </w:rPr>
      </w:pPr>
      <w:r>
        <w:rPr>
          <w:rFonts w:cs="Verdana"/>
          <w:color w:val="000101"/>
          <w:sz w:val="28"/>
          <w:szCs w:val="28"/>
        </w:rPr>
        <w:t xml:space="preserve">You will use a computer to search for these data specific to the school you chose. Your search will provide you with the combined cost for tuition and school-related fees at your school over the past several years. Gather these data and enter them into a spreadsheet. The data must include the tuition and school-related fees, as one total dollar amount, for the past 10 years. </w:t>
      </w:r>
    </w:p>
    <w:p w:rsidR="00AE1E61" w:rsidRDefault="00AE1E61" w:rsidP="00AE1E61">
      <w:pPr>
        <w:pStyle w:val="CM5"/>
        <w:rPr>
          <w:rFonts w:cs="Verdana"/>
          <w:color w:val="ED1B23"/>
          <w:sz w:val="20"/>
          <w:szCs w:val="20"/>
        </w:rPr>
      </w:pPr>
      <w:r>
        <w:rPr>
          <w:rFonts w:cs="Verdana"/>
          <w:color w:val="ED1B23"/>
          <w:sz w:val="20"/>
          <w:szCs w:val="20"/>
        </w:rPr>
        <w:t xml:space="preserve">[Note: With the data provided on the simulated searches in this </w:t>
      </w:r>
      <w:proofErr w:type="gramStart"/>
      <w:r>
        <w:rPr>
          <w:rFonts w:cs="Verdana"/>
          <w:color w:val="ED1B23"/>
          <w:sz w:val="20"/>
          <w:szCs w:val="20"/>
        </w:rPr>
        <w:t>example, that</w:t>
      </w:r>
      <w:proofErr w:type="gramEnd"/>
      <w:r>
        <w:rPr>
          <w:rFonts w:cs="Verdana"/>
          <w:color w:val="ED1B23"/>
          <w:sz w:val="20"/>
          <w:szCs w:val="20"/>
        </w:rPr>
        <w:t xml:space="preserve"> will be for the years 2001-2010.] </w:t>
      </w:r>
    </w:p>
    <w:p w:rsidR="00AE1E61" w:rsidRPr="0081520E" w:rsidRDefault="00AE1E61" w:rsidP="00AE1E61">
      <w:pPr>
        <w:pStyle w:val="Default"/>
      </w:pPr>
    </w:p>
    <w:p w:rsidR="00AE1E61" w:rsidRDefault="00AE1E61" w:rsidP="00AE1E61">
      <w:pPr>
        <w:pStyle w:val="Default"/>
        <w:spacing w:after="240"/>
        <w:rPr>
          <w:color w:val="000101"/>
          <w:sz w:val="28"/>
          <w:szCs w:val="28"/>
        </w:rPr>
      </w:pPr>
      <w:r>
        <w:rPr>
          <w:b/>
          <w:bCs/>
          <w:i/>
          <w:iCs/>
          <w:color w:val="000101"/>
          <w:sz w:val="28"/>
          <w:szCs w:val="28"/>
        </w:rPr>
        <w:t xml:space="preserve">Part B </w:t>
      </w:r>
      <w:r>
        <w:rPr>
          <w:b/>
          <w:bCs/>
          <w:color w:val="000101"/>
          <w:sz w:val="28"/>
          <w:szCs w:val="28"/>
        </w:rPr>
        <w:t xml:space="preserve">Choosing a Model </w:t>
      </w:r>
    </w:p>
    <w:p w:rsidR="00AE1E61" w:rsidRDefault="00AE1E61" w:rsidP="00AE1E61">
      <w:pPr>
        <w:pStyle w:val="CM27"/>
        <w:spacing w:after="120" w:line="340" w:lineRule="atLeast"/>
        <w:ind w:right="422"/>
        <w:rPr>
          <w:rFonts w:cs="Verdana"/>
          <w:color w:val="000101"/>
          <w:sz w:val="28"/>
          <w:szCs w:val="28"/>
        </w:rPr>
      </w:pPr>
      <w:r>
        <w:rPr>
          <w:rFonts w:cs="Verdana"/>
          <w:noProof/>
          <w:color w:val="000101"/>
          <w:sz w:val="28"/>
          <w:szCs w:val="28"/>
        </w:rPr>
        <w:drawing>
          <wp:anchor distT="0" distB="0" distL="114300" distR="114300" simplePos="0" relativeHeight="251660288" behindDoc="1" locked="0" layoutInCell="1" allowOverlap="1">
            <wp:simplePos x="0" y="0"/>
            <wp:positionH relativeFrom="column">
              <wp:posOffset>3931285</wp:posOffset>
            </wp:positionH>
            <wp:positionV relativeFrom="paragraph">
              <wp:posOffset>610235</wp:posOffset>
            </wp:positionV>
            <wp:extent cx="2936240" cy="2040890"/>
            <wp:effectExtent l="19050" t="0" r="0" b="0"/>
            <wp:wrapTight wrapText="bothSides">
              <wp:wrapPolygon edited="0">
                <wp:start x="-140" y="0"/>
                <wp:lineTo x="-140" y="21371"/>
                <wp:lineTo x="21581" y="21371"/>
                <wp:lineTo x="21581" y="0"/>
                <wp:lineTo x="-14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936240" cy="2040890"/>
                    </a:xfrm>
                    <a:prstGeom prst="rect">
                      <a:avLst/>
                    </a:prstGeom>
                    <a:noFill/>
                    <a:ln w="9525">
                      <a:noFill/>
                      <a:miter lim="800000"/>
                      <a:headEnd/>
                      <a:tailEnd/>
                    </a:ln>
                  </pic:spPr>
                </pic:pic>
              </a:graphicData>
            </a:graphic>
          </wp:anchor>
        </w:drawing>
      </w:r>
      <w:r>
        <w:rPr>
          <w:rFonts w:cs="Verdana"/>
          <w:color w:val="000101"/>
          <w:sz w:val="28"/>
          <w:szCs w:val="28"/>
        </w:rPr>
        <w:t xml:space="preserve">After you have collected your data and entered it into the spreadsheet, get into pairs or groups of 3 or 4. In your group, you will analyze each team member’s data by determining the following: </w:t>
      </w:r>
    </w:p>
    <w:p w:rsidR="00AE1E61" w:rsidRPr="0081520E" w:rsidRDefault="00AE1E61" w:rsidP="00AE1E61">
      <w:pPr>
        <w:pStyle w:val="Default"/>
        <w:numPr>
          <w:ilvl w:val="0"/>
          <w:numId w:val="2"/>
        </w:numPr>
        <w:spacing w:after="18"/>
        <w:rPr>
          <w:color w:val="000101"/>
          <w:sz w:val="28"/>
          <w:szCs w:val="28"/>
        </w:rPr>
      </w:pPr>
      <w:r>
        <w:rPr>
          <w:color w:val="000101"/>
          <w:sz w:val="28"/>
          <w:szCs w:val="28"/>
        </w:rPr>
        <w:t>what the data looks like graphically</w:t>
      </w:r>
      <w:r w:rsidRPr="0081520E">
        <w:rPr>
          <w:color w:val="000101"/>
          <w:sz w:val="28"/>
          <w:szCs w:val="28"/>
        </w:rPr>
        <w:t xml:space="preserve"> </w:t>
      </w:r>
    </w:p>
    <w:p w:rsidR="00AE1E61" w:rsidRDefault="00AE1E61" w:rsidP="00AE1E61">
      <w:pPr>
        <w:pStyle w:val="Default"/>
        <w:numPr>
          <w:ilvl w:val="0"/>
          <w:numId w:val="2"/>
        </w:numPr>
        <w:spacing w:after="18"/>
        <w:rPr>
          <w:color w:val="000101"/>
          <w:sz w:val="28"/>
          <w:szCs w:val="28"/>
        </w:rPr>
      </w:pPr>
      <w:r>
        <w:rPr>
          <w:color w:val="000101"/>
          <w:sz w:val="28"/>
          <w:szCs w:val="28"/>
        </w:rPr>
        <w:t xml:space="preserve">what outliers, if any, exist </w:t>
      </w:r>
    </w:p>
    <w:p w:rsidR="00AE1E61" w:rsidRDefault="00AE1E61" w:rsidP="00AE1E61">
      <w:pPr>
        <w:pStyle w:val="Default"/>
        <w:numPr>
          <w:ilvl w:val="0"/>
          <w:numId w:val="2"/>
        </w:numPr>
        <w:rPr>
          <w:color w:val="000101"/>
          <w:sz w:val="28"/>
          <w:szCs w:val="28"/>
        </w:rPr>
      </w:pPr>
      <w:r>
        <w:rPr>
          <w:color w:val="000101"/>
          <w:sz w:val="28"/>
          <w:szCs w:val="28"/>
        </w:rPr>
        <w:t xml:space="preserve">what model type, either linear or nonlinear, best fits the data </w:t>
      </w:r>
    </w:p>
    <w:p w:rsidR="00AE1E61" w:rsidRPr="00FC5DBB" w:rsidRDefault="00AE1E61" w:rsidP="00AE1E61">
      <w:pPr>
        <w:pStyle w:val="Default"/>
        <w:rPr>
          <w:color w:val="000101"/>
          <w:szCs w:val="28"/>
        </w:rPr>
      </w:pPr>
    </w:p>
    <w:p w:rsidR="00AE1E61" w:rsidRDefault="00AE1E61" w:rsidP="00AE1E61">
      <w:pPr>
        <w:pStyle w:val="CM30"/>
        <w:spacing w:line="340" w:lineRule="atLeast"/>
        <w:rPr>
          <w:rFonts w:cs="Verdana"/>
          <w:color w:val="000101"/>
          <w:sz w:val="28"/>
          <w:szCs w:val="28"/>
        </w:rPr>
      </w:pPr>
      <w:r>
        <w:rPr>
          <w:rFonts w:cs="Verdana"/>
          <w:color w:val="000101"/>
          <w:sz w:val="28"/>
          <w:szCs w:val="28"/>
        </w:rPr>
        <w:t xml:space="preserve">As a group, decide which model type will be used to determine the function (model equation) that will predict each member’s future tuition amounts at his/her chosen school. The model types may or may not be the same for all group members. </w:t>
      </w:r>
    </w:p>
    <w:p w:rsidR="00AE1E61" w:rsidRPr="00FC5DBB" w:rsidRDefault="00AE1E61" w:rsidP="00AE1E61">
      <w:pPr>
        <w:pStyle w:val="Default"/>
        <w:rPr>
          <w:sz w:val="22"/>
        </w:rPr>
      </w:pPr>
    </w:p>
    <w:p w:rsidR="00AE1E61" w:rsidRDefault="00AE1E61" w:rsidP="00AE1E61">
      <w:pPr>
        <w:pStyle w:val="CM27"/>
        <w:spacing w:line="340" w:lineRule="atLeast"/>
        <w:rPr>
          <w:rFonts w:cs="Verdana"/>
          <w:color w:val="000101"/>
          <w:sz w:val="28"/>
          <w:szCs w:val="28"/>
        </w:rPr>
      </w:pPr>
      <w:r>
        <w:rPr>
          <w:rFonts w:cs="Verdana"/>
          <w:color w:val="000101"/>
          <w:sz w:val="28"/>
          <w:szCs w:val="28"/>
        </w:rPr>
        <w:t xml:space="preserve">Look for similarities and differences in each group member’s data. Discuss some reasons why the data cause the model types for each group member to be the same or different. </w:t>
      </w:r>
    </w:p>
    <w:p w:rsidR="00AE1E61" w:rsidRPr="00FC5DBB" w:rsidRDefault="00AE1E61" w:rsidP="00AE1E61">
      <w:pPr>
        <w:pStyle w:val="Default"/>
        <w:rPr>
          <w:sz w:val="12"/>
        </w:rPr>
      </w:pPr>
    </w:p>
    <w:p w:rsidR="00AE1E61" w:rsidRDefault="00AE1E61" w:rsidP="00AE1E61">
      <w:pPr>
        <w:pStyle w:val="CM13"/>
        <w:ind w:right="207"/>
        <w:rPr>
          <w:rFonts w:cs="Verdana"/>
          <w:color w:val="ED1B23"/>
          <w:sz w:val="20"/>
          <w:szCs w:val="20"/>
        </w:rPr>
      </w:pPr>
      <w:r>
        <w:rPr>
          <w:rFonts w:cs="Verdana"/>
          <w:color w:val="ED1B23"/>
          <w:sz w:val="20"/>
          <w:szCs w:val="20"/>
        </w:rPr>
        <w:t xml:space="preserve">[Note: Allow 5-10 minutes at the end of Session 1 for a whole class discussion about what was discovered during the group work. Students should discuss the reasons they came up with for why the model types in their individual groups, and the class as a whole, may or may not be the same.] </w:t>
      </w:r>
    </w:p>
    <w:p w:rsidR="00FC5DBB" w:rsidRPr="00FC5DBB" w:rsidRDefault="00FC5DBB" w:rsidP="00FC5DBB">
      <w:pPr>
        <w:pStyle w:val="Default"/>
      </w:pPr>
    </w:p>
    <w:p w:rsidR="004415EA" w:rsidRPr="00AE1E61" w:rsidRDefault="00AE1E61" w:rsidP="00FC5DBB">
      <w:pPr>
        <w:pStyle w:val="CM10"/>
        <w:jc w:val="center"/>
        <w:rPr>
          <w:rFonts w:cs="Verdana"/>
          <w:color w:val="000101"/>
          <w:sz w:val="28"/>
          <w:szCs w:val="28"/>
        </w:rPr>
      </w:pPr>
      <w:r>
        <w:rPr>
          <w:rFonts w:cs="Verdana"/>
          <w:b/>
          <w:bCs/>
          <w:color w:val="000101"/>
          <w:sz w:val="28"/>
          <w:szCs w:val="28"/>
        </w:rPr>
        <w:t>End of Session 1</w:t>
      </w:r>
    </w:p>
    <w:sectPr w:rsidR="004415EA" w:rsidRPr="00AE1E61" w:rsidSect="008152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FAA6A0"/>
    <w:multiLevelType w:val="hybridMultilevel"/>
    <w:tmpl w:val="F2FFB4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89A847A"/>
    <w:multiLevelType w:val="hybridMultilevel"/>
    <w:tmpl w:val="28C20F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1"/>
  <w:drawingGridVerticalSpacing w:val="115"/>
  <w:displayHorizontalDrawingGridEvery w:val="0"/>
  <w:displayVerticalDrawingGridEvery w:val="3"/>
  <w:characterSpacingControl w:val="doNotCompress"/>
  <w:compat/>
  <w:rsids>
    <w:rsidRoot w:val="00AE1E61"/>
    <w:rsid w:val="003A3EC2"/>
    <w:rsid w:val="003D50F3"/>
    <w:rsid w:val="004415EA"/>
    <w:rsid w:val="00446BCF"/>
    <w:rsid w:val="00654D56"/>
    <w:rsid w:val="00AE1E61"/>
    <w:rsid w:val="00FC5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6">
    <w:name w:val="CM26"/>
    <w:basedOn w:val="Normal"/>
    <w:next w:val="Normal"/>
    <w:uiPriority w:val="99"/>
    <w:rsid w:val="00AE1E61"/>
    <w:pPr>
      <w:widowControl w:val="0"/>
      <w:autoSpaceDE w:val="0"/>
      <w:autoSpaceDN w:val="0"/>
      <w:adjustRightInd w:val="0"/>
      <w:spacing w:after="0" w:line="240" w:lineRule="auto"/>
    </w:pPr>
    <w:rPr>
      <w:rFonts w:ascii="Verdana" w:eastAsiaTheme="minorEastAsia" w:hAnsi="Verdana"/>
      <w:sz w:val="24"/>
      <w:szCs w:val="24"/>
    </w:rPr>
  </w:style>
  <w:style w:type="paragraph" w:customStyle="1" w:styleId="Default">
    <w:name w:val="Default"/>
    <w:rsid w:val="00AE1E61"/>
    <w:pPr>
      <w:widowControl w:val="0"/>
      <w:autoSpaceDE w:val="0"/>
      <w:autoSpaceDN w:val="0"/>
      <w:adjustRightInd w:val="0"/>
      <w:spacing w:after="0" w:line="240" w:lineRule="auto"/>
    </w:pPr>
    <w:rPr>
      <w:rFonts w:ascii="Verdana" w:eastAsiaTheme="minorEastAsia" w:hAnsi="Verdana" w:cs="Verdana"/>
      <w:color w:val="000000"/>
      <w:sz w:val="24"/>
      <w:szCs w:val="24"/>
    </w:rPr>
  </w:style>
  <w:style w:type="paragraph" w:customStyle="1" w:styleId="CM5">
    <w:name w:val="CM5"/>
    <w:basedOn w:val="Default"/>
    <w:next w:val="Default"/>
    <w:uiPriority w:val="99"/>
    <w:rsid w:val="00AE1E61"/>
    <w:pPr>
      <w:spacing w:line="243" w:lineRule="atLeast"/>
    </w:pPr>
    <w:rPr>
      <w:rFonts w:cstheme="minorBidi"/>
      <w:color w:val="auto"/>
    </w:rPr>
  </w:style>
  <w:style w:type="paragraph" w:customStyle="1" w:styleId="CM8">
    <w:name w:val="CM8"/>
    <w:basedOn w:val="Default"/>
    <w:next w:val="Default"/>
    <w:uiPriority w:val="99"/>
    <w:rsid w:val="00AE1E61"/>
    <w:pPr>
      <w:spacing w:line="340" w:lineRule="atLeast"/>
    </w:pPr>
    <w:rPr>
      <w:rFonts w:cstheme="minorBidi"/>
      <w:color w:val="auto"/>
    </w:rPr>
  </w:style>
  <w:style w:type="paragraph" w:customStyle="1" w:styleId="CM27">
    <w:name w:val="CM27"/>
    <w:basedOn w:val="Default"/>
    <w:next w:val="Default"/>
    <w:uiPriority w:val="99"/>
    <w:rsid w:val="00AE1E61"/>
    <w:rPr>
      <w:rFonts w:cstheme="minorBidi"/>
      <w:color w:val="auto"/>
    </w:rPr>
  </w:style>
  <w:style w:type="paragraph" w:customStyle="1" w:styleId="CM10">
    <w:name w:val="CM10"/>
    <w:basedOn w:val="Default"/>
    <w:next w:val="Default"/>
    <w:uiPriority w:val="99"/>
    <w:rsid w:val="00AE1E61"/>
    <w:pPr>
      <w:spacing w:line="340" w:lineRule="atLeast"/>
    </w:pPr>
    <w:rPr>
      <w:rFonts w:cstheme="minorBidi"/>
      <w:color w:val="auto"/>
    </w:rPr>
  </w:style>
  <w:style w:type="paragraph" w:customStyle="1" w:styleId="CM30">
    <w:name w:val="CM30"/>
    <w:basedOn w:val="Default"/>
    <w:next w:val="Default"/>
    <w:uiPriority w:val="99"/>
    <w:rsid w:val="00AE1E61"/>
    <w:rPr>
      <w:rFonts w:cstheme="minorBidi"/>
      <w:color w:val="auto"/>
    </w:rPr>
  </w:style>
  <w:style w:type="paragraph" w:customStyle="1" w:styleId="CM13">
    <w:name w:val="CM13"/>
    <w:basedOn w:val="Default"/>
    <w:next w:val="Default"/>
    <w:uiPriority w:val="99"/>
    <w:rsid w:val="00AE1E61"/>
    <w:pPr>
      <w:spacing w:line="243"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555</Words>
  <Characters>3166</Characters>
  <Application>Microsoft Office Word</Application>
  <DocSecurity>4</DocSecurity>
  <Lines>26</Lines>
  <Paragraphs>7</Paragraphs>
  <ScaleCrop>false</ScaleCrop>
  <Company>Utica Community Schools</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2</cp:revision>
  <dcterms:created xsi:type="dcterms:W3CDTF">2012-11-28T15:31:00Z</dcterms:created>
  <dcterms:modified xsi:type="dcterms:W3CDTF">2012-11-28T15:31:00Z</dcterms:modified>
</cp:coreProperties>
</file>